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68AD" w14:textId="77777777" w:rsidR="007C7CAE" w:rsidRPr="001E015D" w:rsidRDefault="007C7CAE" w:rsidP="007C7CAE">
      <w:pPr>
        <w:rPr>
          <w:rFonts w:ascii="Arial" w:hAnsi="Arial" w:cs="Arial"/>
          <w:sz w:val="20"/>
          <w:szCs w:val="20"/>
        </w:rPr>
      </w:pPr>
    </w:p>
    <w:p w14:paraId="3A5AAC6F" w14:textId="30795028" w:rsidR="007C7CAE" w:rsidRPr="001E015D" w:rsidRDefault="007C7CAE" w:rsidP="007C7CAE">
      <w:pPr>
        <w:rPr>
          <w:rFonts w:ascii="Arial" w:hAnsi="Arial" w:cs="Arial"/>
          <w:b/>
        </w:rPr>
      </w:pPr>
      <w:r w:rsidRPr="001E015D">
        <w:rPr>
          <w:rFonts w:ascii="Arial" w:hAnsi="Arial" w:cs="Arial"/>
          <w:b/>
        </w:rPr>
        <w:t xml:space="preserve">Assessment review date:  </w:t>
      </w:r>
      <w:r w:rsidR="002358A2">
        <w:rPr>
          <w:rFonts w:ascii="Arial" w:hAnsi="Arial" w:cs="Arial"/>
          <w:b/>
        </w:rPr>
        <w:t>March 2022</w:t>
      </w:r>
      <w:bookmarkStart w:id="0" w:name="_GoBack"/>
      <w:bookmarkEnd w:id="0"/>
    </w:p>
    <w:p w14:paraId="4395F444" w14:textId="77777777" w:rsidR="007C7CAE" w:rsidRPr="001E015D" w:rsidRDefault="007C7CAE" w:rsidP="007C7CA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2"/>
        <w:tblW w:w="15768" w:type="dxa"/>
        <w:tblLayout w:type="fixed"/>
        <w:tblLook w:val="01E0" w:firstRow="1" w:lastRow="1" w:firstColumn="1" w:lastColumn="1" w:noHBand="0" w:noVBand="0"/>
      </w:tblPr>
      <w:tblGrid>
        <w:gridCol w:w="1895"/>
        <w:gridCol w:w="2373"/>
        <w:gridCol w:w="4470"/>
        <w:gridCol w:w="3094"/>
        <w:gridCol w:w="1312"/>
        <w:gridCol w:w="1312"/>
        <w:gridCol w:w="1312"/>
      </w:tblGrid>
      <w:tr w:rsidR="007C7CAE" w:rsidRPr="001E015D" w14:paraId="2AE0DC42" w14:textId="77777777" w:rsidTr="0097035A">
        <w:tc>
          <w:tcPr>
            <w:tcW w:w="1895" w:type="dxa"/>
          </w:tcPr>
          <w:p w14:paraId="6AC8BBA7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What are the hazards?</w:t>
            </w:r>
          </w:p>
        </w:tc>
        <w:tc>
          <w:tcPr>
            <w:tcW w:w="2373" w:type="dxa"/>
          </w:tcPr>
          <w:p w14:paraId="31D3E589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Who might be harmed and how?</w:t>
            </w:r>
          </w:p>
        </w:tc>
        <w:tc>
          <w:tcPr>
            <w:tcW w:w="4470" w:type="dxa"/>
          </w:tcPr>
          <w:p w14:paraId="291999F4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What are you already doing?</w:t>
            </w:r>
          </w:p>
        </w:tc>
        <w:tc>
          <w:tcPr>
            <w:tcW w:w="3094" w:type="dxa"/>
          </w:tcPr>
          <w:p w14:paraId="5633EFAB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What further action is necessary?</w:t>
            </w:r>
          </w:p>
        </w:tc>
        <w:tc>
          <w:tcPr>
            <w:tcW w:w="1312" w:type="dxa"/>
          </w:tcPr>
          <w:p w14:paraId="217E5EA5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Action by who?</w:t>
            </w:r>
          </w:p>
        </w:tc>
        <w:tc>
          <w:tcPr>
            <w:tcW w:w="1312" w:type="dxa"/>
          </w:tcPr>
          <w:p w14:paraId="0801AC86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Action by when?</w:t>
            </w:r>
          </w:p>
        </w:tc>
        <w:tc>
          <w:tcPr>
            <w:tcW w:w="1312" w:type="dxa"/>
          </w:tcPr>
          <w:p w14:paraId="43443638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Done</w:t>
            </w:r>
          </w:p>
        </w:tc>
      </w:tr>
      <w:tr w:rsidR="007C7CAE" w:rsidRPr="001E015D" w14:paraId="3B06AEA5" w14:textId="77777777" w:rsidTr="0097035A">
        <w:trPr>
          <w:trHeight w:val="1321"/>
        </w:trPr>
        <w:tc>
          <w:tcPr>
            <w:tcW w:w="1895" w:type="dxa"/>
            <w:vMerge w:val="restart"/>
          </w:tcPr>
          <w:p w14:paraId="0F6EA89F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Slips, trips and falls</w:t>
            </w:r>
          </w:p>
          <w:p w14:paraId="23478AAB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  <w:p w14:paraId="0A9F90B9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proofErr w:type="spellStart"/>
            <w:r w:rsidRPr="001E015D">
              <w:rPr>
                <w:rFonts w:ascii="Arial" w:hAnsi="Arial" w:cs="Arial"/>
              </w:rPr>
              <w:t>eg</w:t>
            </w:r>
            <w:proofErr w:type="spellEnd"/>
            <w:r w:rsidRPr="001E015D">
              <w:rPr>
                <w:rFonts w:ascii="Arial" w:hAnsi="Arial" w:cs="Arial"/>
              </w:rPr>
              <w:t xml:space="preserve"> uneven surface of car park, cleaning floors, etc.</w:t>
            </w:r>
          </w:p>
          <w:p w14:paraId="267FD171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  <w:p w14:paraId="1092936D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  <w:p w14:paraId="622E78FD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  <w:p w14:paraId="2BE46B30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vMerge w:val="restart"/>
          </w:tcPr>
          <w:p w14:paraId="74F0CBC7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 xml:space="preserve">Users of the hall and car park may suffer injuries such as fractures or bruising if they slip, </w:t>
            </w:r>
            <w:proofErr w:type="spellStart"/>
            <w:r w:rsidRPr="001E015D">
              <w:rPr>
                <w:rFonts w:ascii="Arial" w:hAnsi="Arial" w:cs="Arial"/>
              </w:rPr>
              <w:t>eg</w:t>
            </w:r>
            <w:proofErr w:type="spellEnd"/>
            <w:r w:rsidRPr="001E015D">
              <w:rPr>
                <w:rFonts w:ascii="Arial" w:hAnsi="Arial" w:cs="Arial"/>
              </w:rPr>
              <w:t xml:space="preserve"> on spillages or trip over objects.</w:t>
            </w:r>
          </w:p>
        </w:tc>
        <w:tc>
          <w:tcPr>
            <w:tcW w:w="4470" w:type="dxa"/>
            <w:vMerge w:val="restart"/>
          </w:tcPr>
          <w:p w14:paraId="54C68C19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Car park surface maintained to be as even  so far as is reasonably practicable.</w:t>
            </w:r>
          </w:p>
          <w:p w14:paraId="5FF99031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Parking spaces for visitors with disabilities available next to hall entrance.</w:t>
            </w:r>
          </w:p>
          <w:p w14:paraId="041DA456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Good lighting in car park and all rooms.</w:t>
            </w:r>
          </w:p>
          <w:p w14:paraId="00362660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Users know (through hire agreement) to clear up spillages immediately and know where equipment for this is kept.</w:t>
            </w:r>
          </w:p>
          <w:p w14:paraId="386AEE04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Mats at entrances to stop rain water being carried in.</w:t>
            </w:r>
          </w:p>
          <w:p w14:paraId="7939F1AF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No trailing electrical leads/cables.</w:t>
            </w:r>
          </w:p>
          <w:p w14:paraId="3EF9B3D2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0C7452D6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Surface to be inspected regularly and repaired as necessary.</w:t>
            </w:r>
          </w:p>
        </w:tc>
        <w:tc>
          <w:tcPr>
            <w:tcW w:w="1312" w:type="dxa"/>
            <w:shd w:val="clear" w:color="auto" w:fill="auto"/>
          </w:tcPr>
          <w:p w14:paraId="659AA386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Parish Clerk</w:t>
            </w:r>
          </w:p>
        </w:tc>
        <w:tc>
          <w:tcPr>
            <w:tcW w:w="1312" w:type="dxa"/>
            <w:shd w:val="clear" w:color="auto" w:fill="auto"/>
          </w:tcPr>
          <w:p w14:paraId="788025F7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Inspect three-monthly</w:t>
            </w:r>
          </w:p>
        </w:tc>
        <w:tc>
          <w:tcPr>
            <w:tcW w:w="1312" w:type="dxa"/>
            <w:shd w:val="clear" w:color="auto" w:fill="auto"/>
          </w:tcPr>
          <w:p w14:paraId="673D7036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238EBD85" w14:textId="77777777" w:rsidTr="0097035A">
        <w:trPr>
          <w:trHeight w:val="1014"/>
        </w:trPr>
        <w:tc>
          <w:tcPr>
            <w:tcW w:w="1895" w:type="dxa"/>
            <w:vMerge/>
          </w:tcPr>
          <w:p w14:paraId="0A66C06B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vMerge/>
          </w:tcPr>
          <w:p w14:paraId="22F07F7F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vMerge/>
          </w:tcPr>
          <w:p w14:paraId="7F57EE92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6B684329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Check that hall cleaner knows which products to use on which type of floor.</w:t>
            </w:r>
          </w:p>
        </w:tc>
        <w:tc>
          <w:tcPr>
            <w:tcW w:w="1312" w:type="dxa"/>
            <w:shd w:val="clear" w:color="auto" w:fill="auto"/>
          </w:tcPr>
          <w:p w14:paraId="19E559EF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Booking Clerk</w:t>
            </w:r>
          </w:p>
        </w:tc>
        <w:tc>
          <w:tcPr>
            <w:tcW w:w="1312" w:type="dxa"/>
            <w:shd w:val="clear" w:color="auto" w:fill="auto"/>
          </w:tcPr>
          <w:p w14:paraId="0EB7D7CE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</w:tcPr>
          <w:p w14:paraId="3DDEB33B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0847E63B" w14:textId="77777777" w:rsidTr="0097035A">
        <w:trPr>
          <w:trHeight w:val="385"/>
        </w:trPr>
        <w:tc>
          <w:tcPr>
            <w:tcW w:w="1895" w:type="dxa"/>
            <w:vMerge w:val="restart"/>
          </w:tcPr>
          <w:p w14:paraId="36095E0D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Work at height</w:t>
            </w:r>
          </w:p>
          <w:p w14:paraId="2069DE2F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  <w:p w14:paraId="187D732A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proofErr w:type="spellStart"/>
            <w:r w:rsidRPr="001E015D">
              <w:rPr>
                <w:rFonts w:ascii="Arial" w:hAnsi="Arial" w:cs="Arial"/>
              </w:rPr>
              <w:t>eg</w:t>
            </w:r>
            <w:proofErr w:type="spellEnd"/>
            <w:r w:rsidRPr="001E015D">
              <w:rPr>
                <w:rFonts w:ascii="Arial" w:hAnsi="Arial" w:cs="Arial"/>
              </w:rPr>
              <w:t xml:space="preserve"> changing light bulbs, decoration, etc.</w:t>
            </w:r>
          </w:p>
        </w:tc>
        <w:tc>
          <w:tcPr>
            <w:tcW w:w="2373" w:type="dxa"/>
            <w:vMerge w:val="restart"/>
          </w:tcPr>
          <w:p w14:paraId="1FB7CDAE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Anyone working at any height could suffer injuries, possibly very serious, should they fall.</w:t>
            </w:r>
          </w:p>
        </w:tc>
        <w:tc>
          <w:tcPr>
            <w:tcW w:w="4470" w:type="dxa"/>
            <w:vMerge w:val="restart"/>
          </w:tcPr>
          <w:p w14:paraId="695A4142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Appropriate, commercial stepladder securely stored and not available for use by hall users.</w:t>
            </w:r>
          </w:p>
          <w:p w14:paraId="468671E5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Working at height is carried out by authorised persons only.</w:t>
            </w:r>
          </w:p>
          <w:p w14:paraId="2ECC2DC4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Ensure if lone working that you notify someone of your activities</w:t>
            </w:r>
          </w:p>
        </w:tc>
        <w:tc>
          <w:tcPr>
            <w:tcW w:w="3094" w:type="dxa"/>
          </w:tcPr>
          <w:p w14:paraId="6A048E4B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Prepare a list of people authorised to use stepladder.</w:t>
            </w:r>
          </w:p>
        </w:tc>
        <w:tc>
          <w:tcPr>
            <w:tcW w:w="1312" w:type="dxa"/>
            <w:vMerge w:val="restart"/>
          </w:tcPr>
          <w:p w14:paraId="4BD3C822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Parish Clerk</w:t>
            </w:r>
          </w:p>
        </w:tc>
        <w:tc>
          <w:tcPr>
            <w:tcW w:w="1312" w:type="dxa"/>
            <w:vMerge w:val="restart"/>
          </w:tcPr>
          <w:p w14:paraId="16B1A7FB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 w:val="restart"/>
          </w:tcPr>
          <w:p w14:paraId="388603AD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01D80512" w14:textId="77777777" w:rsidTr="0097035A">
        <w:trPr>
          <w:trHeight w:val="385"/>
        </w:trPr>
        <w:tc>
          <w:tcPr>
            <w:tcW w:w="1895" w:type="dxa"/>
            <w:vMerge/>
          </w:tcPr>
          <w:p w14:paraId="49582BDE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vMerge/>
          </w:tcPr>
          <w:p w14:paraId="5697B399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vMerge/>
          </w:tcPr>
          <w:p w14:paraId="14D1C728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4ED20373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Print copies of HSE guidance on safe use of stepladders and make available to those who may use stepladder.</w:t>
            </w:r>
          </w:p>
        </w:tc>
        <w:tc>
          <w:tcPr>
            <w:tcW w:w="1312" w:type="dxa"/>
            <w:vMerge/>
          </w:tcPr>
          <w:p w14:paraId="69DB3C46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1AA4400B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2A39AE14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7B0FFFC5" w14:textId="77777777" w:rsidTr="0097035A">
        <w:trPr>
          <w:trHeight w:val="353"/>
        </w:trPr>
        <w:tc>
          <w:tcPr>
            <w:tcW w:w="1895" w:type="dxa"/>
            <w:vMerge/>
          </w:tcPr>
          <w:p w14:paraId="574721CF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vMerge/>
          </w:tcPr>
          <w:p w14:paraId="5EE8EABA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vMerge/>
          </w:tcPr>
          <w:p w14:paraId="2881BAF6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13EE3D98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Put in place system for checking condition of stepladder.</w:t>
            </w:r>
          </w:p>
        </w:tc>
        <w:tc>
          <w:tcPr>
            <w:tcW w:w="1312" w:type="dxa"/>
            <w:vMerge/>
          </w:tcPr>
          <w:p w14:paraId="35BDBBF9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4AE10B6F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36808235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13E58E61" w14:textId="77777777" w:rsidTr="0097035A">
        <w:trPr>
          <w:trHeight w:val="352"/>
        </w:trPr>
        <w:tc>
          <w:tcPr>
            <w:tcW w:w="1895" w:type="dxa"/>
            <w:vMerge/>
          </w:tcPr>
          <w:p w14:paraId="2FD42493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vMerge/>
          </w:tcPr>
          <w:p w14:paraId="788BE68D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vMerge/>
          </w:tcPr>
          <w:p w14:paraId="2A18B68B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111FCE23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Consider implications for work at height of any future alterations to the hall.</w:t>
            </w:r>
          </w:p>
          <w:p w14:paraId="0C33CDD0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3A6B67C6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4578EE25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4B54EBC4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26D80DED" w14:textId="77777777" w:rsidTr="0097035A">
        <w:tc>
          <w:tcPr>
            <w:tcW w:w="1895" w:type="dxa"/>
          </w:tcPr>
          <w:p w14:paraId="6893E059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Vehicle movement</w:t>
            </w:r>
          </w:p>
          <w:p w14:paraId="0C12B09E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14:paraId="440E61A8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Pedestrians could suffer serious injury if struck by cars entering/leaving car park or moving in it.</w:t>
            </w:r>
          </w:p>
        </w:tc>
        <w:tc>
          <w:tcPr>
            <w:tcW w:w="4470" w:type="dxa"/>
          </w:tcPr>
          <w:p w14:paraId="76C55613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For large events, parking controlled by marshals wearing high-visibility vests.</w:t>
            </w:r>
          </w:p>
          <w:p w14:paraId="0B841443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Recycling collection takes place at times when hall not in high use.</w:t>
            </w:r>
          </w:p>
          <w:p w14:paraId="6509FD78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4B4DC819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Advise users of hall, through hire agreement, to consider whether they need to control car parking.</w:t>
            </w:r>
          </w:p>
        </w:tc>
        <w:tc>
          <w:tcPr>
            <w:tcW w:w="1312" w:type="dxa"/>
          </w:tcPr>
          <w:p w14:paraId="02024951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Booking Clerk</w:t>
            </w:r>
          </w:p>
        </w:tc>
        <w:tc>
          <w:tcPr>
            <w:tcW w:w="1312" w:type="dxa"/>
          </w:tcPr>
          <w:p w14:paraId="2CC360EC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5E6A15ED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</w:tbl>
    <w:p w14:paraId="499AF4FE" w14:textId="77777777" w:rsidR="007C7CAE" w:rsidRPr="001E015D" w:rsidRDefault="007C7CAE" w:rsidP="007C7CAE"/>
    <w:tbl>
      <w:tblPr>
        <w:tblStyle w:val="TableGrid"/>
        <w:tblpPr w:leftFromText="180" w:rightFromText="180" w:vertAnchor="text" w:horzAnchor="margin" w:tblpY="132"/>
        <w:tblW w:w="15768" w:type="dxa"/>
        <w:tblLayout w:type="fixed"/>
        <w:tblLook w:val="01E0" w:firstRow="1" w:lastRow="1" w:firstColumn="1" w:lastColumn="1" w:noHBand="0" w:noVBand="0"/>
      </w:tblPr>
      <w:tblGrid>
        <w:gridCol w:w="1895"/>
        <w:gridCol w:w="2373"/>
        <w:gridCol w:w="4470"/>
        <w:gridCol w:w="3094"/>
        <w:gridCol w:w="1312"/>
        <w:gridCol w:w="1312"/>
        <w:gridCol w:w="1312"/>
      </w:tblGrid>
      <w:tr w:rsidR="007C7CAE" w:rsidRPr="001E015D" w14:paraId="00FC0EF3" w14:textId="77777777" w:rsidTr="0097035A">
        <w:tc>
          <w:tcPr>
            <w:tcW w:w="1895" w:type="dxa"/>
          </w:tcPr>
          <w:p w14:paraId="58B5A171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lastRenderedPageBreak/>
              <w:br w:type="page"/>
            </w:r>
            <w:r w:rsidRPr="001E015D">
              <w:rPr>
                <w:rFonts w:ascii="Arial" w:hAnsi="Arial" w:cs="Arial"/>
                <w:b/>
              </w:rPr>
              <w:t>What are the hazards?</w:t>
            </w:r>
          </w:p>
        </w:tc>
        <w:tc>
          <w:tcPr>
            <w:tcW w:w="2373" w:type="dxa"/>
          </w:tcPr>
          <w:p w14:paraId="4AFF5ED7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Who might be harmed and how?</w:t>
            </w:r>
          </w:p>
        </w:tc>
        <w:tc>
          <w:tcPr>
            <w:tcW w:w="4470" w:type="dxa"/>
          </w:tcPr>
          <w:p w14:paraId="41E6426F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What are you already doing?</w:t>
            </w:r>
          </w:p>
        </w:tc>
        <w:tc>
          <w:tcPr>
            <w:tcW w:w="3094" w:type="dxa"/>
          </w:tcPr>
          <w:p w14:paraId="398F7E7B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What further action is necessary?</w:t>
            </w:r>
          </w:p>
        </w:tc>
        <w:tc>
          <w:tcPr>
            <w:tcW w:w="1312" w:type="dxa"/>
          </w:tcPr>
          <w:p w14:paraId="50F40C93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Action by who?</w:t>
            </w:r>
          </w:p>
        </w:tc>
        <w:tc>
          <w:tcPr>
            <w:tcW w:w="1312" w:type="dxa"/>
          </w:tcPr>
          <w:p w14:paraId="3D933FB7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Action by when?</w:t>
            </w:r>
          </w:p>
        </w:tc>
        <w:tc>
          <w:tcPr>
            <w:tcW w:w="1312" w:type="dxa"/>
          </w:tcPr>
          <w:p w14:paraId="550020ED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Done</w:t>
            </w:r>
          </w:p>
        </w:tc>
      </w:tr>
      <w:tr w:rsidR="007C7CAE" w:rsidRPr="001E015D" w14:paraId="19188B65" w14:textId="77777777" w:rsidTr="0097035A">
        <w:trPr>
          <w:trHeight w:val="601"/>
        </w:trPr>
        <w:tc>
          <w:tcPr>
            <w:tcW w:w="1895" w:type="dxa"/>
            <w:vMerge w:val="restart"/>
          </w:tcPr>
          <w:p w14:paraId="60D63480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Hazardous substances</w:t>
            </w:r>
          </w:p>
          <w:p w14:paraId="14A9037F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  <w:p w14:paraId="32F7DAC8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proofErr w:type="spellStart"/>
            <w:r w:rsidRPr="001E015D">
              <w:rPr>
                <w:rFonts w:ascii="Arial" w:hAnsi="Arial" w:cs="Arial"/>
              </w:rPr>
              <w:t>eg</w:t>
            </w:r>
            <w:proofErr w:type="spellEnd"/>
            <w:r w:rsidRPr="001E015D">
              <w:rPr>
                <w:rFonts w:ascii="Arial" w:hAnsi="Arial" w:cs="Arial"/>
              </w:rPr>
              <w:t xml:space="preserve"> cleaning products, heating oil.</w:t>
            </w:r>
          </w:p>
        </w:tc>
        <w:tc>
          <w:tcPr>
            <w:tcW w:w="2373" w:type="dxa"/>
            <w:vMerge w:val="restart"/>
          </w:tcPr>
          <w:p w14:paraId="6990F49C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 xml:space="preserve">The cleaner, and others cleaning, risk skin problems, </w:t>
            </w:r>
            <w:proofErr w:type="spellStart"/>
            <w:r w:rsidRPr="001E015D">
              <w:rPr>
                <w:rFonts w:ascii="Arial" w:hAnsi="Arial" w:cs="Arial"/>
              </w:rPr>
              <w:t>eg</w:t>
            </w:r>
            <w:proofErr w:type="spellEnd"/>
            <w:r w:rsidRPr="001E015D">
              <w:rPr>
                <w:rFonts w:ascii="Arial" w:hAnsi="Arial" w:cs="Arial"/>
              </w:rPr>
              <w:t xml:space="preserve"> dermatitis, and eye damage, from direct contact with cleaning chemicals. Vapour may cause breathing problems.</w:t>
            </w:r>
          </w:p>
          <w:p w14:paraId="7904E939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  <w:p w14:paraId="4C7426C5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Environmental pollution heating oil spillage.</w:t>
            </w:r>
          </w:p>
          <w:p w14:paraId="1F001F2C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  <w:p w14:paraId="62B89906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Employees and hall users may suffer Carbon monoxide (CO) poisoning.</w:t>
            </w:r>
          </w:p>
          <w:p w14:paraId="5ED3644D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vMerge w:val="restart"/>
          </w:tcPr>
          <w:p w14:paraId="6EBBD81A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Mops, brushes and strong rubber gloves provided.</w:t>
            </w:r>
          </w:p>
          <w:p w14:paraId="375E607F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Cleaning products marked ‘irritant’ replaced with milder alternatives.</w:t>
            </w:r>
          </w:p>
          <w:p w14:paraId="3AA8B623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 xml:space="preserve">Cleaner trained to use products safely, </w:t>
            </w:r>
            <w:proofErr w:type="spellStart"/>
            <w:r w:rsidRPr="001E015D">
              <w:rPr>
                <w:rFonts w:ascii="Arial" w:hAnsi="Arial" w:cs="Arial"/>
              </w:rPr>
              <w:t>eg</w:t>
            </w:r>
            <w:proofErr w:type="spellEnd"/>
            <w:r w:rsidRPr="001E015D">
              <w:rPr>
                <w:rFonts w:ascii="Arial" w:hAnsi="Arial" w:cs="Arial"/>
              </w:rPr>
              <w:t xml:space="preserve"> follow instructions on the label, dilute properly and never transfer to an unmarked container.</w:t>
            </w:r>
          </w:p>
          <w:p w14:paraId="756039EC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Cleaning products stored securely.</w:t>
            </w:r>
          </w:p>
          <w:p w14:paraId="079B1171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Heating oil is stored in a bunded tank in accordance with currant oil storage regulations.</w:t>
            </w:r>
          </w:p>
          <w:p w14:paraId="62F8D585" w14:textId="77777777" w:rsidR="007C7CAE" w:rsidRPr="001E015D" w:rsidRDefault="007C7CAE" w:rsidP="0097035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Carbon monoxide detector in place</w:t>
            </w:r>
          </w:p>
        </w:tc>
        <w:tc>
          <w:tcPr>
            <w:tcW w:w="3094" w:type="dxa"/>
          </w:tcPr>
          <w:p w14:paraId="7F24355D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Provide appropriate PPE.</w:t>
            </w:r>
          </w:p>
        </w:tc>
        <w:tc>
          <w:tcPr>
            <w:tcW w:w="1312" w:type="dxa"/>
          </w:tcPr>
          <w:p w14:paraId="2B204020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 xml:space="preserve">Parish Clerk </w:t>
            </w:r>
          </w:p>
        </w:tc>
        <w:tc>
          <w:tcPr>
            <w:tcW w:w="1312" w:type="dxa"/>
            <w:vMerge w:val="restart"/>
          </w:tcPr>
          <w:p w14:paraId="0F48D189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 w:val="restart"/>
          </w:tcPr>
          <w:p w14:paraId="779B3A4D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32BC4EAD" w14:textId="77777777" w:rsidTr="0097035A">
        <w:trPr>
          <w:trHeight w:val="525"/>
        </w:trPr>
        <w:tc>
          <w:tcPr>
            <w:tcW w:w="1895" w:type="dxa"/>
            <w:vMerge/>
          </w:tcPr>
          <w:p w14:paraId="5DA85910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vMerge/>
          </w:tcPr>
          <w:p w14:paraId="1E6D9D92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vMerge/>
          </w:tcPr>
          <w:p w14:paraId="6E42ACF3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0EF1C7FD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Advise cleaner on mandatory use of PPE.</w:t>
            </w:r>
          </w:p>
        </w:tc>
        <w:tc>
          <w:tcPr>
            <w:tcW w:w="1312" w:type="dxa"/>
          </w:tcPr>
          <w:p w14:paraId="6C91E2FD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Booking Clerk</w:t>
            </w:r>
          </w:p>
        </w:tc>
        <w:tc>
          <w:tcPr>
            <w:tcW w:w="1312" w:type="dxa"/>
            <w:vMerge/>
          </w:tcPr>
          <w:p w14:paraId="33BDF8F3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1A0451A1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16874CC5" w14:textId="77777777" w:rsidTr="0097035A">
        <w:trPr>
          <w:trHeight w:val="477"/>
        </w:trPr>
        <w:tc>
          <w:tcPr>
            <w:tcW w:w="1895" w:type="dxa"/>
            <w:vMerge/>
          </w:tcPr>
          <w:p w14:paraId="7D231DBB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vMerge/>
          </w:tcPr>
          <w:p w14:paraId="47389BCC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vMerge/>
          </w:tcPr>
          <w:p w14:paraId="61BDCD87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4982ADE0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Cleaner reminded to check for dry, red or itchy skin on her hands and if finding any, to go to doctors for advice and to tell the Premises Supervisor.</w:t>
            </w:r>
          </w:p>
        </w:tc>
        <w:tc>
          <w:tcPr>
            <w:tcW w:w="1312" w:type="dxa"/>
          </w:tcPr>
          <w:p w14:paraId="3555518D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Booking Clerk</w:t>
            </w:r>
          </w:p>
        </w:tc>
        <w:tc>
          <w:tcPr>
            <w:tcW w:w="1312" w:type="dxa"/>
            <w:vMerge/>
          </w:tcPr>
          <w:p w14:paraId="25266CA2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4E225798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3E1E6D0E" w14:textId="77777777" w:rsidTr="0097035A">
        <w:trPr>
          <w:trHeight w:val="563"/>
        </w:trPr>
        <w:tc>
          <w:tcPr>
            <w:tcW w:w="1895" w:type="dxa"/>
            <w:vMerge/>
          </w:tcPr>
          <w:p w14:paraId="5F98E048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vMerge/>
          </w:tcPr>
          <w:p w14:paraId="06E10546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vMerge/>
          </w:tcPr>
          <w:p w14:paraId="0193FD1D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2561FB3B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Inspection procedure for oil storage tank.</w:t>
            </w:r>
          </w:p>
        </w:tc>
        <w:tc>
          <w:tcPr>
            <w:tcW w:w="1312" w:type="dxa"/>
          </w:tcPr>
          <w:p w14:paraId="3AEFDB08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Parish Clerk</w:t>
            </w:r>
          </w:p>
        </w:tc>
        <w:tc>
          <w:tcPr>
            <w:tcW w:w="1312" w:type="dxa"/>
            <w:vMerge/>
          </w:tcPr>
          <w:p w14:paraId="1EB283A8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41719999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73394B76" w14:textId="77777777" w:rsidTr="0097035A">
        <w:trPr>
          <w:trHeight w:val="562"/>
        </w:trPr>
        <w:tc>
          <w:tcPr>
            <w:tcW w:w="1895" w:type="dxa"/>
            <w:vMerge/>
          </w:tcPr>
          <w:p w14:paraId="304A9032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vMerge/>
          </w:tcPr>
          <w:p w14:paraId="378AAD66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vMerge/>
          </w:tcPr>
          <w:p w14:paraId="5E2AF6B9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3147FACA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Annual servicing of oil fired boiler by an OFTEC registered technician.</w:t>
            </w:r>
          </w:p>
        </w:tc>
        <w:tc>
          <w:tcPr>
            <w:tcW w:w="1312" w:type="dxa"/>
          </w:tcPr>
          <w:p w14:paraId="316CDA38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Parish Clerk</w:t>
            </w:r>
          </w:p>
        </w:tc>
        <w:tc>
          <w:tcPr>
            <w:tcW w:w="1312" w:type="dxa"/>
            <w:vMerge/>
          </w:tcPr>
          <w:p w14:paraId="37FC7115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6A8B0B31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45605A2B" w14:textId="77777777" w:rsidTr="0097035A">
        <w:trPr>
          <w:trHeight w:val="562"/>
        </w:trPr>
        <w:tc>
          <w:tcPr>
            <w:tcW w:w="1895" w:type="dxa"/>
            <w:vMerge/>
          </w:tcPr>
          <w:p w14:paraId="7810E6F3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vMerge/>
          </w:tcPr>
          <w:p w14:paraId="3B78E67F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vMerge/>
          </w:tcPr>
          <w:p w14:paraId="282F7778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40070E8F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Routine inspection/testing procedure for Carbon monoxide detector.</w:t>
            </w:r>
          </w:p>
        </w:tc>
        <w:tc>
          <w:tcPr>
            <w:tcW w:w="1312" w:type="dxa"/>
          </w:tcPr>
          <w:p w14:paraId="69C6673A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Booking Clerk</w:t>
            </w:r>
          </w:p>
        </w:tc>
        <w:tc>
          <w:tcPr>
            <w:tcW w:w="1312" w:type="dxa"/>
            <w:vMerge/>
          </w:tcPr>
          <w:p w14:paraId="7B730FC2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083070B4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0854A371" w14:textId="77777777" w:rsidTr="0097035A">
        <w:trPr>
          <w:trHeight w:val="1065"/>
        </w:trPr>
        <w:tc>
          <w:tcPr>
            <w:tcW w:w="1895" w:type="dxa"/>
            <w:vMerge w:val="restart"/>
          </w:tcPr>
          <w:p w14:paraId="1C7006FA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Electricity</w:t>
            </w:r>
          </w:p>
          <w:p w14:paraId="10C8791E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 w:val="restart"/>
          </w:tcPr>
          <w:p w14:paraId="75DB34A2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Users risk electric shocks or burns from faulty equipment or installation.</w:t>
            </w:r>
          </w:p>
        </w:tc>
        <w:tc>
          <w:tcPr>
            <w:tcW w:w="4470" w:type="dxa"/>
            <w:vMerge w:val="restart"/>
          </w:tcPr>
          <w:p w14:paraId="757F28A7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Fixed installation correctly installed by qualified electrician, and inspected regularly.</w:t>
            </w:r>
          </w:p>
          <w:p w14:paraId="2A478DF9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All repairs by qualified electrician.</w:t>
            </w:r>
          </w:p>
          <w:p w14:paraId="161E5450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Safety plugs in sockets.</w:t>
            </w:r>
          </w:p>
          <w:p w14:paraId="24954626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Portable equipment checked for visual signs of damage before use.</w:t>
            </w:r>
          </w:p>
          <w:p w14:paraId="0DB0E56B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Hall users are responsible for any equipment used on site.</w:t>
            </w:r>
          </w:p>
          <w:p w14:paraId="565DE388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6AEEB1F1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Make sure hall users know where the fuse box is and how to switch supply off in an emergency.</w:t>
            </w:r>
          </w:p>
        </w:tc>
        <w:tc>
          <w:tcPr>
            <w:tcW w:w="1312" w:type="dxa"/>
            <w:vMerge w:val="restart"/>
          </w:tcPr>
          <w:p w14:paraId="622D6D13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Booking Clerk</w:t>
            </w:r>
          </w:p>
        </w:tc>
        <w:tc>
          <w:tcPr>
            <w:tcW w:w="1312" w:type="dxa"/>
            <w:vMerge w:val="restart"/>
          </w:tcPr>
          <w:p w14:paraId="03BE5BEE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 w:val="restart"/>
          </w:tcPr>
          <w:p w14:paraId="38D96DC3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72FA7DD4" w14:textId="77777777" w:rsidTr="0097035A">
        <w:trPr>
          <w:trHeight w:val="1065"/>
        </w:trPr>
        <w:tc>
          <w:tcPr>
            <w:tcW w:w="1895" w:type="dxa"/>
            <w:vMerge/>
          </w:tcPr>
          <w:p w14:paraId="320ED21C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vMerge/>
          </w:tcPr>
          <w:p w14:paraId="7D9F4E84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vMerge/>
          </w:tcPr>
          <w:p w14:paraId="63940FB1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422AEF50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Remind users that portable equipment considered unsafe should be marked and taken out of use.</w:t>
            </w:r>
          </w:p>
        </w:tc>
        <w:tc>
          <w:tcPr>
            <w:tcW w:w="1312" w:type="dxa"/>
            <w:vMerge/>
          </w:tcPr>
          <w:p w14:paraId="042BAD21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1A9D6F08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24B9478C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3A8C06C5" w14:textId="77777777" w:rsidTr="0097035A">
        <w:tc>
          <w:tcPr>
            <w:tcW w:w="1895" w:type="dxa"/>
          </w:tcPr>
          <w:p w14:paraId="0EBA2228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Stored equipment</w:t>
            </w:r>
          </w:p>
          <w:p w14:paraId="15BD20FD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14:paraId="13A75631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Users could be injured by collapsing stacks.</w:t>
            </w:r>
          </w:p>
        </w:tc>
        <w:tc>
          <w:tcPr>
            <w:tcW w:w="4470" w:type="dxa"/>
          </w:tcPr>
          <w:p w14:paraId="15A245D5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Users know that they must stack tables and chairs carefully so that they do not collapse.</w:t>
            </w:r>
          </w:p>
          <w:p w14:paraId="0D5DC06B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Regular inspection of areas.</w:t>
            </w:r>
          </w:p>
          <w:p w14:paraId="60AB79A6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2D66B8A9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Formal arrangement required for regular inspection of areas.</w:t>
            </w:r>
          </w:p>
        </w:tc>
        <w:tc>
          <w:tcPr>
            <w:tcW w:w="1312" w:type="dxa"/>
          </w:tcPr>
          <w:p w14:paraId="58C6FFB0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Parish Clerk</w:t>
            </w:r>
          </w:p>
        </w:tc>
        <w:tc>
          <w:tcPr>
            <w:tcW w:w="1312" w:type="dxa"/>
          </w:tcPr>
          <w:p w14:paraId="654BEA09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2C5E5913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6ED44AFE" w14:textId="77777777" w:rsidTr="0097035A">
        <w:tc>
          <w:tcPr>
            <w:tcW w:w="1895" w:type="dxa"/>
          </w:tcPr>
          <w:p w14:paraId="28EC7761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Manual handling</w:t>
            </w:r>
          </w:p>
          <w:p w14:paraId="12AC867A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14:paraId="7FAFBFAC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Users may suffer back pain if they try to lift objects that are too heavy or awkward.</w:t>
            </w:r>
          </w:p>
        </w:tc>
        <w:tc>
          <w:tcPr>
            <w:tcW w:w="4470" w:type="dxa"/>
          </w:tcPr>
          <w:p w14:paraId="14592305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Trolleys available to move heavy equipment and users know where they are kept.</w:t>
            </w:r>
          </w:p>
          <w:p w14:paraId="3AA14245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Regular inspection of equipment.</w:t>
            </w:r>
          </w:p>
          <w:p w14:paraId="57782788" w14:textId="77777777" w:rsidR="007C7CAE" w:rsidRPr="001E015D" w:rsidRDefault="007C7CAE" w:rsidP="0097035A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37917DC6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Formal arrangement required for regular inspection of equipment.</w:t>
            </w:r>
          </w:p>
        </w:tc>
        <w:tc>
          <w:tcPr>
            <w:tcW w:w="1312" w:type="dxa"/>
          </w:tcPr>
          <w:p w14:paraId="6392E7F3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Parish Clerk</w:t>
            </w:r>
          </w:p>
        </w:tc>
        <w:tc>
          <w:tcPr>
            <w:tcW w:w="1312" w:type="dxa"/>
          </w:tcPr>
          <w:p w14:paraId="15D93903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496CD280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</w:tbl>
    <w:p w14:paraId="614DF1F3" w14:textId="77777777" w:rsidR="007C7CAE" w:rsidRPr="001E015D" w:rsidRDefault="007C7CAE" w:rsidP="007C7CAE"/>
    <w:tbl>
      <w:tblPr>
        <w:tblStyle w:val="TableGrid"/>
        <w:tblpPr w:leftFromText="180" w:rightFromText="180" w:vertAnchor="text" w:horzAnchor="margin" w:tblpY="132"/>
        <w:tblW w:w="15768" w:type="dxa"/>
        <w:tblLayout w:type="fixed"/>
        <w:tblLook w:val="01E0" w:firstRow="1" w:lastRow="1" w:firstColumn="1" w:lastColumn="1" w:noHBand="0" w:noVBand="0"/>
      </w:tblPr>
      <w:tblGrid>
        <w:gridCol w:w="1895"/>
        <w:gridCol w:w="2373"/>
        <w:gridCol w:w="4470"/>
        <w:gridCol w:w="3094"/>
        <w:gridCol w:w="1312"/>
        <w:gridCol w:w="1312"/>
        <w:gridCol w:w="1312"/>
      </w:tblGrid>
      <w:tr w:rsidR="007C7CAE" w:rsidRPr="001E015D" w14:paraId="4C8CAA4F" w14:textId="77777777" w:rsidTr="0097035A">
        <w:trPr>
          <w:trHeight w:val="421"/>
        </w:trPr>
        <w:tc>
          <w:tcPr>
            <w:tcW w:w="1895" w:type="dxa"/>
          </w:tcPr>
          <w:p w14:paraId="0647E4E7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br w:type="page"/>
            </w:r>
            <w:r w:rsidRPr="001E015D">
              <w:rPr>
                <w:rFonts w:ascii="Arial" w:hAnsi="Arial" w:cs="Arial"/>
                <w:b/>
              </w:rPr>
              <w:t>What are the hazards?</w:t>
            </w:r>
          </w:p>
        </w:tc>
        <w:tc>
          <w:tcPr>
            <w:tcW w:w="2373" w:type="dxa"/>
          </w:tcPr>
          <w:p w14:paraId="0F251B6E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Who might be harmed and how?</w:t>
            </w:r>
          </w:p>
        </w:tc>
        <w:tc>
          <w:tcPr>
            <w:tcW w:w="4470" w:type="dxa"/>
          </w:tcPr>
          <w:p w14:paraId="1D9A1691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What are you already doing?</w:t>
            </w:r>
          </w:p>
        </w:tc>
        <w:tc>
          <w:tcPr>
            <w:tcW w:w="3094" w:type="dxa"/>
          </w:tcPr>
          <w:p w14:paraId="3B6076B8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What further action is necessary?</w:t>
            </w:r>
          </w:p>
        </w:tc>
        <w:tc>
          <w:tcPr>
            <w:tcW w:w="1312" w:type="dxa"/>
          </w:tcPr>
          <w:p w14:paraId="7EB7339A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Action by who?</w:t>
            </w:r>
          </w:p>
        </w:tc>
        <w:tc>
          <w:tcPr>
            <w:tcW w:w="1312" w:type="dxa"/>
          </w:tcPr>
          <w:p w14:paraId="55439514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Action by when?</w:t>
            </w:r>
          </w:p>
        </w:tc>
        <w:tc>
          <w:tcPr>
            <w:tcW w:w="1312" w:type="dxa"/>
          </w:tcPr>
          <w:p w14:paraId="1CBAFD1B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Done</w:t>
            </w:r>
          </w:p>
        </w:tc>
      </w:tr>
      <w:tr w:rsidR="007C7CAE" w:rsidRPr="001E015D" w14:paraId="624E975F" w14:textId="77777777" w:rsidTr="0097035A">
        <w:trPr>
          <w:trHeight w:val="421"/>
        </w:trPr>
        <w:tc>
          <w:tcPr>
            <w:tcW w:w="1895" w:type="dxa"/>
            <w:vMerge w:val="restart"/>
          </w:tcPr>
          <w:p w14:paraId="4B6E66B3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Noise</w:t>
            </w:r>
          </w:p>
          <w:p w14:paraId="6566BE3C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 w:val="restart"/>
          </w:tcPr>
          <w:p w14:paraId="319D0280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Bar staff might suffer permanent or temporary hearing damage from long term exposure to loud music.</w:t>
            </w:r>
          </w:p>
          <w:p w14:paraId="6F75C841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vMerge w:val="restart"/>
          </w:tcPr>
          <w:p w14:paraId="14906B10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Bar staff to advising DJ/Band to turn volume down if noise is too excessive.</w:t>
            </w:r>
          </w:p>
          <w:p w14:paraId="03680BA0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Users reminded of noise regulations.</w:t>
            </w:r>
          </w:p>
        </w:tc>
        <w:tc>
          <w:tcPr>
            <w:tcW w:w="3094" w:type="dxa"/>
          </w:tcPr>
          <w:p w14:paraId="49929F30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Make sure hall users are aware of noise risks to staff and members of public.</w:t>
            </w:r>
          </w:p>
        </w:tc>
        <w:tc>
          <w:tcPr>
            <w:tcW w:w="1312" w:type="dxa"/>
            <w:vMerge w:val="restart"/>
          </w:tcPr>
          <w:p w14:paraId="18F1D8C5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Booking Clerk</w:t>
            </w:r>
          </w:p>
        </w:tc>
        <w:tc>
          <w:tcPr>
            <w:tcW w:w="1312" w:type="dxa"/>
            <w:vMerge w:val="restart"/>
          </w:tcPr>
          <w:p w14:paraId="1115B95D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 w:val="restart"/>
          </w:tcPr>
          <w:p w14:paraId="0974D651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012E76EC" w14:textId="77777777" w:rsidTr="0097035A">
        <w:trPr>
          <w:trHeight w:val="413"/>
        </w:trPr>
        <w:tc>
          <w:tcPr>
            <w:tcW w:w="1895" w:type="dxa"/>
            <w:vMerge/>
          </w:tcPr>
          <w:p w14:paraId="7C120F52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vMerge/>
          </w:tcPr>
          <w:p w14:paraId="5BE2A7A3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vMerge/>
          </w:tcPr>
          <w:p w14:paraId="2145F2F5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13865335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Bar staff given information on noise risk</w:t>
            </w:r>
          </w:p>
        </w:tc>
        <w:tc>
          <w:tcPr>
            <w:tcW w:w="1312" w:type="dxa"/>
            <w:vMerge/>
          </w:tcPr>
          <w:p w14:paraId="2332E68E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72C3A84E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571CA68E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7BCEAC61" w14:textId="77777777" w:rsidTr="0097035A">
        <w:trPr>
          <w:trHeight w:val="655"/>
        </w:trPr>
        <w:tc>
          <w:tcPr>
            <w:tcW w:w="1895" w:type="dxa"/>
            <w:vMerge/>
          </w:tcPr>
          <w:p w14:paraId="6E94ED56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vMerge/>
          </w:tcPr>
          <w:p w14:paraId="6261DF86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vMerge/>
          </w:tcPr>
          <w:p w14:paraId="5FC8F09E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3AC3CE8A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Noise limiter should be installed if bar staff cannot control noise.</w:t>
            </w:r>
          </w:p>
          <w:p w14:paraId="04D7689E" w14:textId="77777777" w:rsidR="007C7CAE" w:rsidRPr="001E015D" w:rsidRDefault="007C7CAE" w:rsidP="0097035A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56D518C3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4823E6DA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245C1642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73967C46" w14:textId="77777777" w:rsidTr="0097035A">
        <w:trPr>
          <w:trHeight w:val="421"/>
        </w:trPr>
        <w:tc>
          <w:tcPr>
            <w:tcW w:w="1895" w:type="dxa"/>
            <w:vMerge w:val="restart"/>
          </w:tcPr>
          <w:p w14:paraId="42B7ED3D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Asbestos</w:t>
            </w:r>
          </w:p>
          <w:p w14:paraId="25151B7F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Merge w:val="restart"/>
          </w:tcPr>
          <w:p w14:paraId="35CCA4EA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Staff, and others, carrying out normal activities at very low risk.  Asbestos only poses a risk if fibres are released into air and inhaled.  Maintenance workers are most at risk.</w:t>
            </w:r>
          </w:p>
        </w:tc>
        <w:tc>
          <w:tcPr>
            <w:tcW w:w="4470" w:type="dxa"/>
            <w:vMerge w:val="restart"/>
          </w:tcPr>
          <w:p w14:paraId="06DF6D51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Asbestos survey type 2 has been carried out and the report is available from Parish Clerk.</w:t>
            </w:r>
          </w:p>
          <w:p w14:paraId="44717AC4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Asbestos identified as high risk has been removed.</w:t>
            </w:r>
          </w:p>
          <w:p w14:paraId="507F8FD6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48BDEE64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Copy of asbestos report to be available in Village Hall.</w:t>
            </w:r>
          </w:p>
        </w:tc>
        <w:tc>
          <w:tcPr>
            <w:tcW w:w="1312" w:type="dxa"/>
            <w:vMerge w:val="restart"/>
          </w:tcPr>
          <w:p w14:paraId="396F5084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Parish Clerk</w:t>
            </w:r>
          </w:p>
        </w:tc>
        <w:tc>
          <w:tcPr>
            <w:tcW w:w="1312" w:type="dxa"/>
            <w:vMerge w:val="restart"/>
          </w:tcPr>
          <w:p w14:paraId="7E7097CA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 w:val="restart"/>
          </w:tcPr>
          <w:p w14:paraId="407C174B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1A138C77" w14:textId="77777777" w:rsidTr="0097035A">
        <w:trPr>
          <w:trHeight w:val="877"/>
        </w:trPr>
        <w:tc>
          <w:tcPr>
            <w:tcW w:w="1895" w:type="dxa"/>
            <w:vMerge/>
          </w:tcPr>
          <w:p w14:paraId="6F2A7613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vMerge/>
          </w:tcPr>
          <w:p w14:paraId="4B009F6D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vMerge/>
          </w:tcPr>
          <w:p w14:paraId="71F1016B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45D06A7F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Make regular checks to ensure asbestos identified in the asbestos report remains undisturbed and in good condition.</w:t>
            </w:r>
          </w:p>
        </w:tc>
        <w:tc>
          <w:tcPr>
            <w:tcW w:w="1312" w:type="dxa"/>
            <w:vMerge/>
          </w:tcPr>
          <w:p w14:paraId="67925117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733DE014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27CA61B8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454B513C" w14:textId="77777777" w:rsidTr="0097035A">
        <w:trPr>
          <w:trHeight w:val="877"/>
        </w:trPr>
        <w:tc>
          <w:tcPr>
            <w:tcW w:w="1895" w:type="dxa"/>
            <w:vMerge/>
          </w:tcPr>
          <w:p w14:paraId="7B0062AE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vMerge/>
          </w:tcPr>
          <w:p w14:paraId="58D6A8EB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vMerge/>
          </w:tcPr>
          <w:p w14:paraId="3E1B1504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30020588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Maintenance contractors should read and sign the asbestos report before carrying out any work.</w:t>
            </w:r>
          </w:p>
        </w:tc>
        <w:tc>
          <w:tcPr>
            <w:tcW w:w="1312" w:type="dxa"/>
            <w:vMerge/>
          </w:tcPr>
          <w:p w14:paraId="589B0C65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4F375E4D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1A29811F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45B8EC96" w14:textId="77777777" w:rsidTr="0097035A">
        <w:trPr>
          <w:trHeight w:val="877"/>
        </w:trPr>
        <w:tc>
          <w:tcPr>
            <w:tcW w:w="1895" w:type="dxa"/>
            <w:vMerge/>
          </w:tcPr>
          <w:p w14:paraId="757855DE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vMerge/>
          </w:tcPr>
          <w:p w14:paraId="24831525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4470" w:type="dxa"/>
            <w:vMerge/>
          </w:tcPr>
          <w:p w14:paraId="53CEEAB5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440EF96C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If hall is ever demolished or refurbished, asbestos should first be removed by specialist contractors.</w:t>
            </w:r>
          </w:p>
          <w:p w14:paraId="0D836BA5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05C55064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7DA9CFAF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14:paraId="76917816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7C7CAE" w:rsidRPr="001E015D" w14:paraId="257FC849" w14:textId="77777777" w:rsidTr="0097035A">
        <w:tc>
          <w:tcPr>
            <w:tcW w:w="1895" w:type="dxa"/>
          </w:tcPr>
          <w:p w14:paraId="6259156D" w14:textId="77777777" w:rsidR="007C7CAE" w:rsidRPr="001E015D" w:rsidRDefault="007C7CAE" w:rsidP="0097035A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Fire</w:t>
            </w:r>
          </w:p>
          <w:p w14:paraId="0E97D5C3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14:paraId="71F0412D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If trapped could suffer fatal injuries from smoke inhalation/burns</w:t>
            </w:r>
          </w:p>
        </w:tc>
        <w:tc>
          <w:tcPr>
            <w:tcW w:w="4470" w:type="dxa"/>
          </w:tcPr>
          <w:p w14:paraId="2901430D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Routine inspection/testing of fire alarm and emergency lighting.</w:t>
            </w:r>
          </w:p>
          <w:p w14:paraId="30760C2F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Routine inspection/testing of fire extinguishers.</w:t>
            </w:r>
          </w:p>
          <w:p w14:paraId="3BBE4556" w14:textId="77777777" w:rsidR="007C7CAE" w:rsidRPr="001E015D" w:rsidRDefault="007C7CAE" w:rsidP="0097035A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0D76BB0E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No further action needed.</w:t>
            </w:r>
          </w:p>
          <w:p w14:paraId="1EF2AE27" w14:textId="77777777" w:rsidR="007C7CAE" w:rsidRPr="001E015D" w:rsidRDefault="007C7CAE" w:rsidP="0097035A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Routine inspection/testing procedure for fire alarm and emergency lighting.</w:t>
            </w:r>
          </w:p>
        </w:tc>
        <w:tc>
          <w:tcPr>
            <w:tcW w:w="1312" w:type="dxa"/>
          </w:tcPr>
          <w:p w14:paraId="5F0FCC22" w14:textId="77777777" w:rsidR="007C7CAE" w:rsidRPr="001E015D" w:rsidRDefault="007C7CAE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Booking Clerk</w:t>
            </w:r>
          </w:p>
        </w:tc>
        <w:tc>
          <w:tcPr>
            <w:tcW w:w="1312" w:type="dxa"/>
          </w:tcPr>
          <w:p w14:paraId="7C171681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1CC7511F" w14:textId="77777777" w:rsidR="007C7CAE" w:rsidRPr="001E015D" w:rsidRDefault="007C7CAE" w:rsidP="0097035A">
            <w:pPr>
              <w:rPr>
                <w:rFonts w:ascii="Arial" w:hAnsi="Arial" w:cs="Arial"/>
              </w:rPr>
            </w:pPr>
          </w:p>
        </w:tc>
      </w:tr>
      <w:tr w:rsidR="00F473CB" w:rsidRPr="001E015D" w14:paraId="4817C2C4" w14:textId="77777777" w:rsidTr="0097035A">
        <w:tc>
          <w:tcPr>
            <w:tcW w:w="1895" w:type="dxa"/>
          </w:tcPr>
          <w:p w14:paraId="5FDEE417" w14:textId="6391FC39" w:rsidR="00F473CB" w:rsidRPr="001E015D" w:rsidRDefault="00F473CB" w:rsidP="0097035A">
            <w:pPr>
              <w:rPr>
                <w:rFonts w:ascii="Arial" w:hAnsi="Arial" w:cs="Arial"/>
                <w:b/>
              </w:rPr>
            </w:pPr>
            <w:r w:rsidRPr="00F473CB">
              <w:rPr>
                <w:rFonts w:ascii="Arial" w:hAnsi="Arial" w:cs="Arial"/>
                <w:b/>
              </w:rPr>
              <w:t xml:space="preserve">Premises </w:t>
            </w:r>
            <w:r w:rsidR="008C4129">
              <w:rPr>
                <w:rFonts w:ascii="Arial" w:hAnsi="Arial" w:cs="Arial"/>
                <w:b/>
              </w:rPr>
              <w:t>L</w:t>
            </w:r>
            <w:r w:rsidRPr="00F473CB">
              <w:rPr>
                <w:rFonts w:ascii="Arial" w:hAnsi="Arial" w:cs="Arial"/>
                <w:b/>
              </w:rPr>
              <w:t>icence</w:t>
            </w:r>
          </w:p>
        </w:tc>
        <w:tc>
          <w:tcPr>
            <w:tcW w:w="2373" w:type="dxa"/>
          </w:tcPr>
          <w:p w14:paraId="04E11CFB" w14:textId="3DAF0E34" w:rsidR="00135FF7" w:rsidRPr="001E015D" w:rsidRDefault="00135FF7" w:rsidP="00135FF7">
            <w:pPr>
              <w:rPr>
                <w:rFonts w:ascii="Arial" w:hAnsi="Arial" w:cs="Arial"/>
              </w:rPr>
            </w:pPr>
            <w:r w:rsidRPr="00135FF7">
              <w:rPr>
                <w:rFonts w:ascii="Arial" w:hAnsi="Arial" w:cs="Arial"/>
              </w:rPr>
              <w:t xml:space="preserve">If you carry out any licensable activities at your premises without a </w:t>
            </w:r>
            <w:r w:rsidR="00A9063B">
              <w:rPr>
                <w:rFonts w:ascii="Arial" w:hAnsi="Arial" w:cs="Arial"/>
              </w:rPr>
              <w:t>P</w:t>
            </w:r>
            <w:r w:rsidRPr="00135FF7">
              <w:rPr>
                <w:rFonts w:ascii="Arial" w:hAnsi="Arial" w:cs="Arial"/>
              </w:rPr>
              <w:t xml:space="preserve">remises </w:t>
            </w:r>
            <w:r w:rsidR="00A9063B">
              <w:rPr>
                <w:rFonts w:ascii="Arial" w:hAnsi="Arial" w:cs="Arial"/>
              </w:rPr>
              <w:t>L</w:t>
            </w:r>
            <w:r w:rsidRPr="00135FF7">
              <w:rPr>
                <w:rFonts w:ascii="Arial" w:hAnsi="Arial" w:cs="Arial"/>
              </w:rPr>
              <w:t>icence, you can be fined, sent to prison for up to 6 months, or both</w:t>
            </w:r>
          </w:p>
        </w:tc>
        <w:tc>
          <w:tcPr>
            <w:tcW w:w="4470" w:type="dxa"/>
          </w:tcPr>
          <w:p w14:paraId="51EC6E49" w14:textId="656F21D2" w:rsidR="00135FF7" w:rsidRPr="00135FF7" w:rsidRDefault="00135FF7" w:rsidP="00135FF7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35FF7">
              <w:rPr>
                <w:rFonts w:ascii="Arial" w:hAnsi="Arial" w:cs="Arial"/>
              </w:rPr>
              <w:t>isplay the ‘licence summary’ at your premises where it can be easily seen.</w:t>
            </w:r>
          </w:p>
          <w:p w14:paraId="4B216C66" w14:textId="73714FA6" w:rsidR="00F473CB" w:rsidRPr="001E015D" w:rsidRDefault="00135FF7" w:rsidP="00135FF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5FF7">
              <w:rPr>
                <w:rFonts w:ascii="Arial" w:hAnsi="Arial" w:cs="Arial"/>
              </w:rPr>
              <w:t>The other pages of the licence should be kept safely at the premises.</w:t>
            </w:r>
            <w:r>
              <w:rPr>
                <w:rFonts w:ascii="Arial" w:hAnsi="Arial" w:cs="Arial"/>
              </w:rPr>
              <w:t xml:space="preserve"> </w:t>
            </w:r>
            <w:r w:rsidRPr="00135FF7">
              <w:rPr>
                <w:rFonts w:ascii="Arial" w:hAnsi="Arial" w:cs="Arial"/>
              </w:rPr>
              <w:t xml:space="preserve"> Police or council officers can ask to inspect them at any time.</w:t>
            </w:r>
          </w:p>
        </w:tc>
        <w:tc>
          <w:tcPr>
            <w:tcW w:w="3094" w:type="dxa"/>
          </w:tcPr>
          <w:p w14:paraId="6AC62605" w14:textId="205CA3F3" w:rsidR="000911D0" w:rsidRDefault="000911D0" w:rsidP="000911D0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911D0">
              <w:rPr>
                <w:rFonts w:ascii="Arial" w:hAnsi="Arial" w:cs="Arial"/>
              </w:rPr>
              <w:t>ay an annual fee</w:t>
            </w:r>
            <w:r>
              <w:rPr>
                <w:rFonts w:ascii="Arial" w:hAnsi="Arial" w:cs="Arial"/>
              </w:rPr>
              <w:t>.</w:t>
            </w:r>
          </w:p>
          <w:p w14:paraId="1D0A53C8" w14:textId="77777777" w:rsidR="000911D0" w:rsidRDefault="000911D0" w:rsidP="000911D0">
            <w:pPr>
              <w:ind w:left="357"/>
              <w:rPr>
                <w:rFonts w:ascii="Arial" w:hAnsi="Arial" w:cs="Arial"/>
              </w:rPr>
            </w:pPr>
          </w:p>
          <w:p w14:paraId="5C486D21" w14:textId="7BA7ADDE" w:rsidR="00F473CB" w:rsidRPr="001E015D" w:rsidRDefault="000911D0" w:rsidP="000911D0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0911D0">
              <w:rPr>
                <w:rFonts w:ascii="Arial" w:hAnsi="Arial" w:cs="Arial"/>
              </w:rPr>
              <w:t>Routine inspection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12" w:type="dxa"/>
          </w:tcPr>
          <w:p w14:paraId="0CA3F718" w14:textId="303CE378" w:rsidR="00F473CB" w:rsidRDefault="00135FF7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Parish Clerk</w:t>
            </w:r>
          </w:p>
          <w:p w14:paraId="2AEF34D5" w14:textId="77777777" w:rsidR="000911D0" w:rsidRDefault="000911D0" w:rsidP="0097035A">
            <w:pPr>
              <w:rPr>
                <w:rFonts w:ascii="Arial" w:hAnsi="Arial" w:cs="Arial"/>
              </w:rPr>
            </w:pPr>
          </w:p>
          <w:p w14:paraId="618F704A" w14:textId="094B1476" w:rsidR="000911D0" w:rsidRPr="001E015D" w:rsidRDefault="000911D0" w:rsidP="0097035A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Booking Clerk</w:t>
            </w:r>
          </w:p>
        </w:tc>
        <w:tc>
          <w:tcPr>
            <w:tcW w:w="1312" w:type="dxa"/>
          </w:tcPr>
          <w:p w14:paraId="56D3B6E6" w14:textId="77777777" w:rsidR="00F473CB" w:rsidRPr="001E015D" w:rsidRDefault="00F473CB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131C849A" w14:textId="77777777" w:rsidR="00F473CB" w:rsidRPr="001E015D" w:rsidRDefault="00F473CB" w:rsidP="0097035A">
            <w:pPr>
              <w:rPr>
                <w:rFonts w:ascii="Arial" w:hAnsi="Arial" w:cs="Arial"/>
              </w:rPr>
            </w:pPr>
          </w:p>
        </w:tc>
      </w:tr>
      <w:tr w:rsidR="008D24C9" w:rsidRPr="001E015D" w14:paraId="322754D7" w14:textId="77777777" w:rsidTr="00126B45">
        <w:trPr>
          <w:trHeight w:val="421"/>
        </w:trPr>
        <w:tc>
          <w:tcPr>
            <w:tcW w:w="1895" w:type="dxa"/>
          </w:tcPr>
          <w:p w14:paraId="7002E4BE" w14:textId="77777777" w:rsidR="008D24C9" w:rsidRPr="001E015D" w:rsidRDefault="008D24C9" w:rsidP="008D24C9">
            <w:pPr>
              <w:rPr>
                <w:rFonts w:ascii="Arial" w:hAnsi="Arial" w:cs="Arial"/>
                <w:b/>
              </w:rPr>
            </w:pPr>
            <w:r w:rsidRPr="001E015D">
              <w:lastRenderedPageBreak/>
              <w:br w:type="page"/>
            </w:r>
            <w:r w:rsidRPr="001E015D">
              <w:rPr>
                <w:rFonts w:ascii="Arial" w:hAnsi="Arial" w:cs="Arial"/>
                <w:b/>
              </w:rPr>
              <w:t>What are the hazards?</w:t>
            </w:r>
          </w:p>
        </w:tc>
        <w:tc>
          <w:tcPr>
            <w:tcW w:w="2373" w:type="dxa"/>
          </w:tcPr>
          <w:p w14:paraId="3A0E3D31" w14:textId="77777777" w:rsidR="008D24C9" w:rsidRPr="001E015D" w:rsidRDefault="008D24C9" w:rsidP="008D24C9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Who might be harmed and how?</w:t>
            </w:r>
          </w:p>
        </w:tc>
        <w:tc>
          <w:tcPr>
            <w:tcW w:w="4470" w:type="dxa"/>
          </w:tcPr>
          <w:p w14:paraId="4F4E577E" w14:textId="77777777" w:rsidR="008D24C9" w:rsidRPr="001E015D" w:rsidRDefault="008D24C9" w:rsidP="008D24C9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What are you already doing?</w:t>
            </w:r>
          </w:p>
        </w:tc>
        <w:tc>
          <w:tcPr>
            <w:tcW w:w="3094" w:type="dxa"/>
          </w:tcPr>
          <w:p w14:paraId="0B7F5CAF" w14:textId="77777777" w:rsidR="008D24C9" w:rsidRPr="001E015D" w:rsidRDefault="008D24C9" w:rsidP="008D24C9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What further action is necessary?</w:t>
            </w:r>
          </w:p>
        </w:tc>
        <w:tc>
          <w:tcPr>
            <w:tcW w:w="1312" w:type="dxa"/>
          </w:tcPr>
          <w:p w14:paraId="30136C3C" w14:textId="77777777" w:rsidR="008D24C9" w:rsidRPr="001E015D" w:rsidRDefault="008D24C9" w:rsidP="008D24C9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Action by who?</w:t>
            </w:r>
          </w:p>
        </w:tc>
        <w:tc>
          <w:tcPr>
            <w:tcW w:w="1312" w:type="dxa"/>
          </w:tcPr>
          <w:p w14:paraId="742BF849" w14:textId="77777777" w:rsidR="008D24C9" w:rsidRPr="001E015D" w:rsidRDefault="008D24C9" w:rsidP="008D24C9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Action by when?</w:t>
            </w:r>
          </w:p>
        </w:tc>
        <w:tc>
          <w:tcPr>
            <w:tcW w:w="1312" w:type="dxa"/>
          </w:tcPr>
          <w:p w14:paraId="55E0F517" w14:textId="77777777" w:rsidR="008D24C9" w:rsidRPr="001E015D" w:rsidRDefault="008D24C9" w:rsidP="008D24C9">
            <w:pPr>
              <w:rPr>
                <w:rFonts w:ascii="Arial" w:hAnsi="Arial" w:cs="Arial"/>
                <w:b/>
              </w:rPr>
            </w:pPr>
            <w:r w:rsidRPr="001E015D">
              <w:rPr>
                <w:rFonts w:ascii="Arial" w:hAnsi="Arial" w:cs="Arial"/>
                <w:b/>
              </w:rPr>
              <w:t>Done</w:t>
            </w:r>
          </w:p>
        </w:tc>
      </w:tr>
      <w:tr w:rsidR="000911D0" w:rsidRPr="001E015D" w14:paraId="01F6FF2A" w14:textId="77777777" w:rsidTr="0097035A">
        <w:tc>
          <w:tcPr>
            <w:tcW w:w="1895" w:type="dxa"/>
          </w:tcPr>
          <w:p w14:paraId="519A6BF6" w14:textId="77777777" w:rsidR="008C4129" w:rsidRDefault="000911D0" w:rsidP="009703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0911D0">
              <w:rPr>
                <w:rFonts w:ascii="Arial" w:hAnsi="Arial" w:cs="Arial"/>
                <w:b/>
              </w:rPr>
              <w:t>ersonal</w:t>
            </w:r>
          </w:p>
          <w:p w14:paraId="2903D6FF" w14:textId="1A949810" w:rsidR="000911D0" w:rsidRPr="00F473CB" w:rsidRDefault="000911D0" w:rsidP="009703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0911D0">
              <w:rPr>
                <w:rFonts w:ascii="Arial" w:hAnsi="Arial" w:cs="Arial"/>
                <w:b/>
              </w:rPr>
              <w:t>icence</w:t>
            </w:r>
          </w:p>
        </w:tc>
        <w:tc>
          <w:tcPr>
            <w:tcW w:w="2373" w:type="dxa"/>
          </w:tcPr>
          <w:p w14:paraId="135BC543" w14:textId="3753FDF5" w:rsidR="000911D0" w:rsidRPr="00135FF7" w:rsidRDefault="008D24C9" w:rsidP="00135FF7">
            <w:pPr>
              <w:rPr>
                <w:rFonts w:ascii="Arial" w:hAnsi="Arial" w:cs="Arial"/>
              </w:rPr>
            </w:pPr>
            <w:r w:rsidRPr="008D24C9">
              <w:rPr>
                <w:rFonts w:ascii="Arial" w:hAnsi="Arial" w:cs="Arial"/>
              </w:rPr>
              <w:t xml:space="preserve">Selling alcohol without a </w:t>
            </w:r>
            <w:r w:rsidR="00A9063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ersonal</w:t>
            </w:r>
            <w:r w:rsidRPr="008D24C9">
              <w:rPr>
                <w:rFonts w:ascii="Arial" w:hAnsi="Arial" w:cs="Arial"/>
              </w:rPr>
              <w:t xml:space="preserve"> </w:t>
            </w:r>
            <w:r w:rsidR="00A9063B">
              <w:rPr>
                <w:rFonts w:ascii="Arial" w:hAnsi="Arial" w:cs="Arial"/>
              </w:rPr>
              <w:t>L</w:t>
            </w:r>
            <w:r w:rsidRPr="008D24C9">
              <w:rPr>
                <w:rFonts w:ascii="Arial" w:hAnsi="Arial" w:cs="Arial"/>
              </w:rPr>
              <w:t>icence, you can be fined, sent to prison for up to 6 months, or both</w:t>
            </w:r>
          </w:p>
        </w:tc>
        <w:tc>
          <w:tcPr>
            <w:tcW w:w="4470" w:type="dxa"/>
          </w:tcPr>
          <w:p w14:paraId="305CF068" w14:textId="3CC1B49B" w:rsidR="000911D0" w:rsidRPr="000911D0" w:rsidRDefault="008D24C9" w:rsidP="000911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911D0" w:rsidRPr="000911D0">
              <w:rPr>
                <w:rFonts w:ascii="Arial" w:hAnsi="Arial" w:cs="Arial"/>
              </w:rPr>
              <w:t xml:space="preserve">very sale or supply of alcohol is authorised by a </w:t>
            </w:r>
            <w:r w:rsidR="00A9063B">
              <w:rPr>
                <w:rFonts w:ascii="Arial" w:hAnsi="Arial" w:cs="Arial"/>
              </w:rPr>
              <w:t>P</w:t>
            </w:r>
            <w:r w:rsidR="000911D0" w:rsidRPr="000911D0">
              <w:rPr>
                <w:rFonts w:ascii="Arial" w:hAnsi="Arial" w:cs="Arial"/>
              </w:rPr>
              <w:t xml:space="preserve">ersonal </w:t>
            </w:r>
            <w:r w:rsidR="00A9063B">
              <w:rPr>
                <w:rFonts w:ascii="Arial" w:hAnsi="Arial" w:cs="Arial"/>
              </w:rPr>
              <w:t>L</w:t>
            </w:r>
            <w:r w:rsidR="000911D0" w:rsidRPr="000911D0">
              <w:rPr>
                <w:rFonts w:ascii="Arial" w:hAnsi="Arial" w:cs="Arial"/>
              </w:rPr>
              <w:t>icence holder.</w:t>
            </w:r>
          </w:p>
          <w:p w14:paraId="42AB5FE6" w14:textId="77777777" w:rsidR="000911D0" w:rsidRDefault="000911D0" w:rsidP="00975EA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4EFDEEE5" w14:textId="70847246" w:rsidR="00975EA6" w:rsidRDefault="00975EA6" w:rsidP="00975EA6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Appoint </w:t>
            </w:r>
            <w:r w:rsidR="00A9063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ersonal</w:t>
            </w:r>
            <w:r w:rsidRPr="008D24C9">
              <w:rPr>
                <w:rFonts w:ascii="Arial" w:hAnsi="Arial" w:cs="Arial"/>
              </w:rPr>
              <w:t xml:space="preserve"> </w:t>
            </w:r>
            <w:r w:rsidR="00A9063B">
              <w:rPr>
                <w:rFonts w:ascii="Arial" w:hAnsi="Arial" w:cs="Arial"/>
              </w:rPr>
              <w:t>L</w:t>
            </w:r>
            <w:r w:rsidRPr="008D24C9">
              <w:rPr>
                <w:rFonts w:ascii="Arial" w:hAnsi="Arial" w:cs="Arial"/>
              </w:rPr>
              <w:t>icence</w:t>
            </w:r>
            <w:r w:rsidR="00A9063B">
              <w:rPr>
                <w:rFonts w:ascii="Arial" w:hAnsi="Arial" w:cs="Arial"/>
              </w:rPr>
              <w:t xml:space="preserve"> holder</w:t>
            </w:r>
            <w:r>
              <w:rPr>
                <w:rFonts w:ascii="Arial" w:hAnsi="Arial" w:cs="Arial"/>
              </w:rPr>
              <w:t>.</w:t>
            </w:r>
          </w:p>
          <w:p w14:paraId="7EC29770" w14:textId="77777777" w:rsidR="00975EA6" w:rsidRDefault="00975EA6" w:rsidP="00975EA6">
            <w:pPr>
              <w:ind w:left="357"/>
              <w:rPr>
                <w:rFonts w:ascii="Arial" w:hAnsi="Arial" w:cs="Arial"/>
              </w:rPr>
            </w:pPr>
          </w:p>
          <w:p w14:paraId="438ADC1D" w14:textId="01ACC81D" w:rsidR="000911D0" w:rsidRPr="000911D0" w:rsidRDefault="00975EA6" w:rsidP="00975EA6">
            <w:pPr>
              <w:numPr>
                <w:ilvl w:val="0"/>
                <w:numId w:val="1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0911D0">
              <w:rPr>
                <w:rFonts w:ascii="Arial" w:hAnsi="Arial" w:cs="Arial"/>
              </w:rPr>
              <w:t xml:space="preserve">Routine </w:t>
            </w:r>
            <w:r>
              <w:rPr>
                <w:rFonts w:ascii="Arial" w:hAnsi="Arial" w:cs="Arial"/>
              </w:rPr>
              <w:t xml:space="preserve">/ annual </w:t>
            </w:r>
            <w:r w:rsidRPr="000911D0">
              <w:rPr>
                <w:rFonts w:ascii="Arial" w:hAnsi="Arial" w:cs="Arial"/>
              </w:rPr>
              <w:t>inspection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12" w:type="dxa"/>
          </w:tcPr>
          <w:p w14:paraId="3BB4DCFF" w14:textId="77777777" w:rsidR="00975EA6" w:rsidRDefault="00975EA6" w:rsidP="00975EA6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Parish Clerk</w:t>
            </w:r>
          </w:p>
          <w:p w14:paraId="248EEACB" w14:textId="1CD7F0F6" w:rsidR="00975EA6" w:rsidRDefault="00975EA6" w:rsidP="00975EA6">
            <w:pPr>
              <w:rPr>
                <w:rFonts w:ascii="Arial" w:hAnsi="Arial" w:cs="Arial"/>
              </w:rPr>
            </w:pPr>
          </w:p>
          <w:p w14:paraId="2343C484" w14:textId="77777777" w:rsidR="00E82280" w:rsidRDefault="00E82280" w:rsidP="00975EA6">
            <w:pPr>
              <w:rPr>
                <w:rFonts w:ascii="Arial" w:hAnsi="Arial" w:cs="Arial"/>
              </w:rPr>
            </w:pPr>
          </w:p>
          <w:p w14:paraId="412B0B0B" w14:textId="19D24484" w:rsidR="000911D0" w:rsidRPr="001E015D" w:rsidRDefault="00975EA6" w:rsidP="00975EA6">
            <w:pPr>
              <w:rPr>
                <w:rFonts w:ascii="Arial" w:hAnsi="Arial" w:cs="Arial"/>
              </w:rPr>
            </w:pPr>
            <w:r w:rsidRPr="001E015D">
              <w:rPr>
                <w:rFonts w:ascii="Arial" w:hAnsi="Arial" w:cs="Arial"/>
              </w:rPr>
              <w:t>Booking Clerk</w:t>
            </w:r>
          </w:p>
        </w:tc>
        <w:tc>
          <w:tcPr>
            <w:tcW w:w="1312" w:type="dxa"/>
          </w:tcPr>
          <w:p w14:paraId="2B537BEA" w14:textId="77777777" w:rsidR="000911D0" w:rsidRPr="001E015D" w:rsidRDefault="000911D0" w:rsidP="009703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3CC58E75" w14:textId="77777777" w:rsidR="000911D0" w:rsidRPr="001E015D" w:rsidRDefault="000911D0" w:rsidP="0097035A">
            <w:pPr>
              <w:rPr>
                <w:rFonts w:ascii="Arial" w:hAnsi="Arial" w:cs="Arial"/>
              </w:rPr>
            </w:pPr>
          </w:p>
        </w:tc>
      </w:tr>
    </w:tbl>
    <w:p w14:paraId="323370F0" w14:textId="77777777" w:rsidR="007C7CAE" w:rsidRPr="001E015D" w:rsidRDefault="007C7CAE" w:rsidP="00A92BCD"/>
    <w:sectPr w:rsidR="007C7CAE" w:rsidRPr="001E015D" w:rsidSect="00991497">
      <w:headerReference w:type="default" r:id="rId7"/>
      <w:footerReference w:type="default" r:id="rId8"/>
      <w:pgSz w:w="16838" w:h="11906" w:orient="landscape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336A" w14:textId="77777777" w:rsidR="00F34F7A" w:rsidRDefault="00F34F7A">
      <w:r>
        <w:separator/>
      </w:r>
    </w:p>
  </w:endnote>
  <w:endnote w:type="continuationSeparator" w:id="0">
    <w:p w14:paraId="0F23BC5A" w14:textId="77777777" w:rsidR="00F34F7A" w:rsidRDefault="00F3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63B1" w14:textId="77777777" w:rsidR="00EA6566" w:rsidRPr="00143E50" w:rsidRDefault="007C7CAE" w:rsidP="00143E50">
    <w:pPr>
      <w:pStyle w:val="Footer"/>
      <w:jc w:val="center"/>
      <w:rPr>
        <w:rFonts w:ascii="Arial" w:hAnsi="Arial" w:cs="Arial"/>
        <w:sz w:val="20"/>
        <w:szCs w:val="20"/>
      </w:rPr>
    </w:pPr>
    <w:r w:rsidRPr="00143E50">
      <w:rPr>
        <w:rStyle w:val="PageNumber"/>
        <w:rFonts w:ascii="Arial" w:hAnsi="Arial" w:cs="Arial"/>
        <w:sz w:val="20"/>
        <w:szCs w:val="20"/>
      </w:rPr>
      <w:t xml:space="preserve">Page </w:t>
    </w:r>
    <w:r w:rsidRPr="00143E50">
      <w:rPr>
        <w:rStyle w:val="PageNumber"/>
        <w:rFonts w:ascii="Arial" w:hAnsi="Arial" w:cs="Arial"/>
        <w:sz w:val="20"/>
        <w:szCs w:val="20"/>
      </w:rPr>
      <w:fldChar w:fldCharType="begin"/>
    </w:r>
    <w:r w:rsidRPr="00143E5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143E50">
      <w:rPr>
        <w:rStyle w:val="PageNumber"/>
        <w:rFonts w:ascii="Arial" w:hAnsi="Arial" w:cs="Arial"/>
        <w:sz w:val="20"/>
        <w:szCs w:val="20"/>
      </w:rPr>
      <w:fldChar w:fldCharType="separate"/>
    </w:r>
    <w:r w:rsidRPr="00143E50">
      <w:rPr>
        <w:rStyle w:val="PageNumber"/>
        <w:rFonts w:ascii="Arial" w:hAnsi="Arial" w:cs="Arial"/>
        <w:noProof/>
        <w:sz w:val="20"/>
        <w:szCs w:val="20"/>
      </w:rPr>
      <w:t>1</w:t>
    </w:r>
    <w:r w:rsidRPr="00143E50">
      <w:rPr>
        <w:rStyle w:val="PageNumber"/>
        <w:rFonts w:ascii="Arial" w:hAnsi="Arial" w:cs="Arial"/>
        <w:sz w:val="20"/>
        <w:szCs w:val="20"/>
      </w:rPr>
      <w:fldChar w:fldCharType="end"/>
    </w:r>
    <w:r w:rsidRPr="00143E50">
      <w:rPr>
        <w:rStyle w:val="PageNumber"/>
        <w:rFonts w:ascii="Arial" w:hAnsi="Arial" w:cs="Arial"/>
        <w:sz w:val="20"/>
        <w:szCs w:val="20"/>
      </w:rPr>
      <w:t xml:space="preserve"> of </w:t>
    </w:r>
    <w:r w:rsidRPr="00143E50">
      <w:rPr>
        <w:rStyle w:val="PageNumber"/>
        <w:rFonts w:ascii="Arial" w:hAnsi="Arial" w:cs="Arial"/>
        <w:sz w:val="20"/>
        <w:szCs w:val="20"/>
      </w:rPr>
      <w:fldChar w:fldCharType="begin"/>
    </w:r>
    <w:r w:rsidRPr="00143E50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143E50">
      <w:rPr>
        <w:rStyle w:val="PageNumber"/>
        <w:rFonts w:ascii="Arial" w:hAnsi="Arial" w:cs="Arial"/>
        <w:sz w:val="20"/>
        <w:szCs w:val="20"/>
      </w:rPr>
      <w:fldChar w:fldCharType="separate"/>
    </w:r>
    <w:r w:rsidRPr="00143E50">
      <w:rPr>
        <w:rStyle w:val="PageNumber"/>
        <w:rFonts w:ascii="Arial" w:hAnsi="Arial" w:cs="Arial"/>
        <w:noProof/>
        <w:sz w:val="20"/>
        <w:szCs w:val="20"/>
      </w:rPr>
      <w:t>3</w:t>
    </w:r>
    <w:r w:rsidRPr="00143E5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EF543" w14:textId="77777777" w:rsidR="00F34F7A" w:rsidRDefault="00F34F7A">
      <w:r>
        <w:separator/>
      </w:r>
    </w:p>
  </w:footnote>
  <w:footnote w:type="continuationSeparator" w:id="0">
    <w:p w14:paraId="73CC48CD" w14:textId="77777777" w:rsidR="00F34F7A" w:rsidRDefault="00F3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678C" w14:textId="77777777" w:rsidR="00E828E2" w:rsidRPr="00E828E2" w:rsidRDefault="007C7CAE" w:rsidP="00E828E2">
    <w:pPr>
      <w:jc w:val="center"/>
      <w:rPr>
        <w:rFonts w:ascii="Arial" w:hAnsi="Arial" w:cs="Arial"/>
        <w:b/>
        <w:sz w:val="28"/>
        <w:szCs w:val="28"/>
      </w:rPr>
    </w:pPr>
    <w:r w:rsidRPr="00E828E2">
      <w:rPr>
        <w:rFonts w:ascii="Arial" w:hAnsi="Arial" w:cs="Arial"/>
        <w:b/>
        <w:sz w:val="28"/>
        <w:szCs w:val="28"/>
      </w:rPr>
      <w:t>Wicklewood Village Hall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1B4E"/>
    <w:multiLevelType w:val="hybridMultilevel"/>
    <w:tmpl w:val="299E0C3C"/>
    <w:lvl w:ilvl="0" w:tplc="6FF0D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AE"/>
    <w:rsid w:val="000911D0"/>
    <w:rsid w:val="00135FF7"/>
    <w:rsid w:val="002358A2"/>
    <w:rsid w:val="00617A48"/>
    <w:rsid w:val="00747A06"/>
    <w:rsid w:val="007815FB"/>
    <w:rsid w:val="007C7CAE"/>
    <w:rsid w:val="008C4129"/>
    <w:rsid w:val="008D24C9"/>
    <w:rsid w:val="00900B2B"/>
    <w:rsid w:val="00975EA6"/>
    <w:rsid w:val="009A6EDD"/>
    <w:rsid w:val="00A20FE9"/>
    <w:rsid w:val="00A9063B"/>
    <w:rsid w:val="00A92BCD"/>
    <w:rsid w:val="00C46904"/>
    <w:rsid w:val="00D67CEC"/>
    <w:rsid w:val="00D801BD"/>
    <w:rsid w:val="00E82280"/>
    <w:rsid w:val="00F34F7A"/>
    <w:rsid w:val="00F4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57868"/>
  <w15:chartTrackingRefBased/>
  <w15:docId w15:val="{51F1AFD1-D59D-964A-B7BB-AFF66244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CA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CAE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C7C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7CAE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rsid w:val="007C7CAE"/>
  </w:style>
  <w:style w:type="paragraph" w:styleId="ListParagraph">
    <w:name w:val="List Paragraph"/>
    <w:basedOn w:val="Normal"/>
    <w:uiPriority w:val="34"/>
    <w:qFormat/>
    <w:rsid w:val="007C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Seville</dc:creator>
  <cp:keywords/>
  <dc:description/>
  <cp:lastModifiedBy>Wicklewood Parish Council</cp:lastModifiedBy>
  <cp:revision>5</cp:revision>
  <cp:lastPrinted>2021-04-28T07:52:00Z</cp:lastPrinted>
  <dcterms:created xsi:type="dcterms:W3CDTF">2022-02-01T10:45:00Z</dcterms:created>
  <dcterms:modified xsi:type="dcterms:W3CDTF">2022-03-10T09:31:00Z</dcterms:modified>
</cp:coreProperties>
</file>